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D537" w14:textId="77777777" w:rsidR="00CE7540" w:rsidRPr="009D48DD" w:rsidRDefault="00CE7540" w:rsidP="00CE7540">
      <w:pPr>
        <w:tabs>
          <w:tab w:val="left" w:pos="360"/>
          <w:tab w:val="left" w:pos="720"/>
        </w:tabs>
        <w:ind w:left="360" w:hanging="360"/>
        <w:jc w:val="center"/>
        <w:rPr>
          <w:b/>
          <w:smallCaps/>
          <w:sz w:val="28"/>
          <w:szCs w:val="28"/>
        </w:rPr>
      </w:pPr>
      <w:r w:rsidRPr="00DB6A37">
        <w:rPr>
          <w:b/>
          <w:smallCaps/>
          <w:sz w:val="28"/>
          <w:szCs w:val="28"/>
        </w:rPr>
        <w:t>Build America, Buy America Certification</w:t>
      </w:r>
    </w:p>
    <w:p w14:paraId="69DD6569" w14:textId="77777777" w:rsidR="00CE7540" w:rsidRDefault="00CE7540" w:rsidP="00CE7540">
      <w:pPr>
        <w:tabs>
          <w:tab w:val="left" w:pos="360"/>
          <w:tab w:val="left" w:pos="720"/>
        </w:tabs>
        <w:ind w:left="360" w:hanging="360"/>
        <w:jc w:val="both"/>
      </w:pPr>
    </w:p>
    <w:p w14:paraId="6D886374" w14:textId="77777777" w:rsidR="00CE7540" w:rsidRDefault="00CE7540" w:rsidP="00CE7540">
      <w:pPr>
        <w:tabs>
          <w:tab w:val="left" w:pos="360"/>
          <w:tab w:val="left" w:pos="720"/>
        </w:tabs>
        <w:ind w:left="360" w:hanging="360"/>
        <w:jc w:val="both"/>
      </w:pPr>
    </w:p>
    <w:p w14:paraId="245C5214" w14:textId="77777777" w:rsidR="00CE7540" w:rsidRPr="009D48DD" w:rsidRDefault="00CE7540" w:rsidP="00CE7540">
      <w:pPr>
        <w:tabs>
          <w:tab w:val="left" w:pos="360"/>
          <w:tab w:val="left" w:pos="720"/>
        </w:tabs>
        <w:ind w:left="360" w:hanging="360"/>
        <w:jc w:val="both"/>
        <w:rPr>
          <w:sz w:val="22"/>
          <w:szCs w:val="22"/>
        </w:rPr>
      </w:pPr>
      <w:r w:rsidRPr="009D48DD">
        <w:rPr>
          <w:sz w:val="22"/>
          <w:szCs w:val="22"/>
        </w:rPr>
        <w:t>1.</w:t>
      </w:r>
      <w:r w:rsidRPr="009D48DD">
        <w:rPr>
          <w:sz w:val="22"/>
          <w:szCs w:val="22"/>
        </w:rPr>
        <w:tab/>
        <w:t xml:space="preserve">Identification of </w:t>
      </w:r>
      <w:r>
        <w:rPr>
          <w:sz w:val="22"/>
          <w:szCs w:val="22"/>
        </w:rPr>
        <w:t>products</w:t>
      </w:r>
      <w:r w:rsidRPr="009D48DD">
        <w:rPr>
          <w:sz w:val="22"/>
          <w:szCs w:val="22"/>
        </w:rPr>
        <w:t xml:space="preserve">:  Consistent with the terms of the </w:t>
      </w:r>
      <w:r>
        <w:rPr>
          <w:sz w:val="22"/>
          <w:szCs w:val="22"/>
        </w:rPr>
        <w:t>Borrower’s</w:t>
      </w:r>
      <w:r w:rsidRPr="009D48DD">
        <w:rPr>
          <w:sz w:val="22"/>
          <w:szCs w:val="22"/>
        </w:rPr>
        <w:t xml:space="preserve"> bid solicitation and the provisions of</w:t>
      </w:r>
      <w:r>
        <w:rPr>
          <w:sz w:val="22"/>
          <w:szCs w:val="22"/>
        </w:rPr>
        <w:t xml:space="preserve"> </w:t>
      </w:r>
      <w:r w:rsidRPr="007A25A8">
        <w:rPr>
          <w:sz w:val="22"/>
          <w:szCs w:val="22"/>
        </w:rPr>
        <w:t>Public Law No. 117-58</w:t>
      </w:r>
      <w:r>
        <w:rPr>
          <w:sz w:val="22"/>
          <w:szCs w:val="22"/>
        </w:rPr>
        <w:t xml:space="preserve"> (“</w:t>
      </w:r>
      <w:r>
        <w:t>Infrastructure Investment and Jobs Act</w:t>
      </w:r>
      <w:r>
        <w:rPr>
          <w:sz w:val="22"/>
          <w:szCs w:val="22"/>
        </w:rPr>
        <w:t>”),</w:t>
      </w:r>
      <w:r w:rsidRPr="009D48DD">
        <w:rPr>
          <w:sz w:val="22"/>
          <w:szCs w:val="22"/>
        </w:rPr>
        <w:t xml:space="preserve"> </w:t>
      </w:r>
      <w:r>
        <w:t>Build America, Buy America Requirements</w:t>
      </w:r>
      <w:r w:rsidRPr="009D48DD">
        <w:rPr>
          <w:sz w:val="22"/>
          <w:szCs w:val="22"/>
        </w:rPr>
        <w:t xml:space="preserve">, the Bidder certifies that this bid reflects the Bidder’s best, good faith to identify domestic </w:t>
      </w:r>
      <w:r>
        <w:rPr>
          <w:sz w:val="22"/>
          <w:szCs w:val="22"/>
        </w:rPr>
        <w:t>products</w:t>
      </w:r>
      <w:r w:rsidRPr="009D48DD">
        <w:rPr>
          <w:sz w:val="22"/>
          <w:szCs w:val="22"/>
        </w:rPr>
        <w:t xml:space="preserve"> for </w:t>
      </w:r>
      <w:r>
        <w:rPr>
          <w:sz w:val="22"/>
          <w:szCs w:val="22"/>
        </w:rPr>
        <w:t>all required products</w:t>
      </w:r>
      <w:r w:rsidRPr="009D48DD">
        <w:rPr>
          <w:sz w:val="22"/>
          <w:szCs w:val="22"/>
        </w:rPr>
        <w:t xml:space="preserve"> contained in the bid solicitation where such American-made </w:t>
      </w:r>
      <w:r>
        <w:rPr>
          <w:sz w:val="22"/>
          <w:szCs w:val="22"/>
        </w:rPr>
        <w:t>products</w:t>
      </w:r>
      <w:r w:rsidRPr="009D48DD">
        <w:rPr>
          <w:sz w:val="22"/>
          <w:szCs w:val="22"/>
        </w:rPr>
        <w:t xml:space="preserve"> are available on the schedule and consistent with the deadlines prescribed in or required by the bid solicitation.</w:t>
      </w:r>
      <w:r>
        <w:rPr>
          <w:sz w:val="22"/>
          <w:szCs w:val="22"/>
        </w:rPr>
        <w:t xml:space="preserve"> </w:t>
      </w:r>
    </w:p>
    <w:p w14:paraId="04C58357" w14:textId="77777777" w:rsidR="00CE7540" w:rsidRPr="009D48DD" w:rsidRDefault="00CE7540" w:rsidP="00CE7540">
      <w:pPr>
        <w:tabs>
          <w:tab w:val="left" w:pos="360"/>
          <w:tab w:val="left" w:pos="720"/>
        </w:tabs>
        <w:ind w:left="360" w:hanging="360"/>
        <w:jc w:val="both"/>
        <w:rPr>
          <w:sz w:val="22"/>
          <w:szCs w:val="22"/>
        </w:rPr>
      </w:pPr>
    </w:p>
    <w:p w14:paraId="284C4B51" w14:textId="77777777" w:rsidR="00CE7540" w:rsidRDefault="00CE7540" w:rsidP="00CE7540">
      <w:pPr>
        <w:tabs>
          <w:tab w:val="left" w:pos="360"/>
          <w:tab w:val="left" w:pos="720"/>
        </w:tabs>
        <w:ind w:left="360" w:hanging="360"/>
        <w:jc w:val="both"/>
        <w:rPr>
          <w:sz w:val="22"/>
          <w:szCs w:val="22"/>
        </w:rPr>
      </w:pPr>
      <w:r w:rsidRPr="009D48DD">
        <w:rPr>
          <w:sz w:val="22"/>
          <w:szCs w:val="22"/>
        </w:rPr>
        <w:t>2.</w:t>
      </w:r>
      <w:r w:rsidRPr="009D48DD">
        <w:rPr>
          <w:sz w:val="22"/>
          <w:szCs w:val="22"/>
        </w:rPr>
        <w:tab/>
        <w:t xml:space="preserve">Verification of U.S. Production:  The Bidder certifies that all </w:t>
      </w:r>
      <w:r>
        <w:rPr>
          <w:sz w:val="22"/>
          <w:szCs w:val="22"/>
        </w:rPr>
        <w:t>required products</w:t>
      </w:r>
      <w:r w:rsidRPr="009D48DD">
        <w:rPr>
          <w:sz w:val="22"/>
          <w:szCs w:val="22"/>
        </w:rPr>
        <w:t xml:space="preserve"> contained in the bid solicitation that are American-made have been so identified, and if this bid is accepted, the Bidder agrees that it will provide reasonable, sufficient, and timely verification to the </w:t>
      </w:r>
      <w:r>
        <w:rPr>
          <w:sz w:val="22"/>
          <w:szCs w:val="22"/>
        </w:rPr>
        <w:t>Borrower</w:t>
      </w:r>
      <w:r w:rsidRPr="009D48DD">
        <w:rPr>
          <w:sz w:val="22"/>
          <w:szCs w:val="22"/>
        </w:rPr>
        <w:t xml:space="preserve"> of the U.S. production of each </w:t>
      </w:r>
      <w:r>
        <w:rPr>
          <w:sz w:val="22"/>
          <w:szCs w:val="22"/>
        </w:rPr>
        <w:t>product</w:t>
      </w:r>
      <w:r w:rsidRPr="009D48DD">
        <w:rPr>
          <w:sz w:val="22"/>
          <w:szCs w:val="22"/>
        </w:rPr>
        <w:t xml:space="preserve"> so identified</w:t>
      </w:r>
      <w:r>
        <w:rPr>
          <w:sz w:val="22"/>
          <w:szCs w:val="22"/>
        </w:rPr>
        <w:t xml:space="preserve"> through the completion of the step certification process. </w:t>
      </w:r>
    </w:p>
    <w:p w14:paraId="11F22A6F" w14:textId="77777777" w:rsidR="00CE7540" w:rsidRDefault="00CE7540" w:rsidP="00CE7540">
      <w:pPr>
        <w:tabs>
          <w:tab w:val="left" w:pos="360"/>
          <w:tab w:val="left" w:pos="720"/>
        </w:tabs>
        <w:ind w:left="360" w:hanging="360"/>
        <w:jc w:val="both"/>
        <w:rPr>
          <w:sz w:val="22"/>
          <w:szCs w:val="22"/>
        </w:rPr>
      </w:pPr>
    </w:p>
    <w:p w14:paraId="1252AD28" w14:textId="3642F13E" w:rsidR="00CE7540" w:rsidRDefault="00CE7540" w:rsidP="00CE7540">
      <w:pPr>
        <w:tabs>
          <w:tab w:val="left" w:pos="360"/>
          <w:tab w:val="left" w:pos="720"/>
        </w:tabs>
        <w:ind w:left="360" w:hanging="360"/>
        <w:jc w:val="both"/>
        <w:rPr>
          <w:sz w:val="22"/>
          <w:szCs w:val="22"/>
        </w:rPr>
      </w:pPr>
      <w:r>
        <w:rPr>
          <w:sz w:val="22"/>
          <w:szCs w:val="22"/>
        </w:rPr>
        <w:t xml:space="preserve">3.  The Bidder is responsible for submitting certified product information to the assistance recipient. Utilization of the step certification process is strongly encouraged. This process requires that each handler (supplier, fabricator, manufacturer, processor, etc.) of the products certifies that their step in the process was domestically performed and provides a letter of certification from each supplier/fabricator on transfer of intermediate product.  </w:t>
      </w:r>
      <w:r w:rsidRPr="00156D6F">
        <w:rPr>
          <w:color w:val="000000"/>
          <w:sz w:val="22"/>
          <w:szCs w:val="22"/>
        </w:rPr>
        <w:t xml:space="preserve">Step certification creates a paper trail which documents the location of the manufacturing process involved with the production of materials. </w:t>
      </w:r>
      <w:r w:rsidRPr="00492569">
        <w:rPr>
          <w:sz w:val="22"/>
          <w:szCs w:val="22"/>
        </w:rPr>
        <w:t>An example certification letter can be</w:t>
      </w:r>
      <w:r>
        <w:rPr>
          <w:sz w:val="22"/>
          <w:szCs w:val="22"/>
        </w:rPr>
        <w:t xml:space="preserve"> found in Appendix 5 of the Build America, Buy America Provisions in the SRF General Conditions. </w:t>
      </w:r>
    </w:p>
    <w:p w14:paraId="08C9A04A" w14:textId="77777777" w:rsidR="00CE7540" w:rsidRDefault="00CE7540" w:rsidP="00CE7540">
      <w:pPr>
        <w:tabs>
          <w:tab w:val="left" w:pos="360"/>
          <w:tab w:val="left" w:pos="720"/>
        </w:tabs>
        <w:ind w:left="360" w:hanging="360"/>
        <w:jc w:val="both"/>
        <w:rPr>
          <w:sz w:val="22"/>
          <w:szCs w:val="22"/>
        </w:rPr>
      </w:pPr>
    </w:p>
    <w:p w14:paraId="3A16F8AC" w14:textId="77777777" w:rsidR="00CE7540" w:rsidRDefault="00CE7540" w:rsidP="00CE7540">
      <w:pPr>
        <w:tabs>
          <w:tab w:val="left" w:pos="360"/>
          <w:tab w:val="left" w:pos="720"/>
        </w:tabs>
        <w:ind w:left="360" w:hanging="360"/>
        <w:jc w:val="both"/>
        <w:rPr>
          <w:sz w:val="22"/>
          <w:szCs w:val="22"/>
        </w:rPr>
      </w:pPr>
      <w:r>
        <w:rPr>
          <w:sz w:val="22"/>
          <w:szCs w:val="22"/>
        </w:rPr>
        <w:t>4</w:t>
      </w:r>
      <w:r w:rsidRPr="009D48DD">
        <w:rPr>
          <w:sz w:val="22"/>
          <w:szCs w:val="22"/>
        </w:rPr>
        <w:t>.</w:t>
      </w:r>
      <w:r w:rsidRPr="009D48DD">
        <w:rPr>
          <w:sz w:val="22"/>
          <w:szCs w:val="22"/>
        </w:rPr>
        <w:tab/>
      </w:r>
      <w:r w:rsidRPr="00401F5B">
        <w:rPr>
          <w:sz w:val="22"/>
          <w:szCs w:val="22"/>
        </w:rPr>
        <w:t xml:space="preserve">The </w:t>
      </w:r>
      <w:r>
        <w:rPr>
          <w:sz w:val="22"/>
          <w:szCs w:val="22"/>
        </w:rPr>
        <w:t>Build America, Buy America</w:t>
      </w:r>
      <w:r w:rsidRPr="00401F5B">
        <w:rPr>
          <w:sz w:val="22"/>
          <w:szCs w:val="22"/>
        </w:rPr>
        <w:t xml:space="preserve"> provision applies in a manner consistent with United States obligations under international agreements. </w:t>
      </w:r>
      <w:r>
        <w:rPr>
          <w:sz w:val="22"/>
          <w:szCs w:val="22"/>
        </w:rPr>
        <w:t xml:space="preserve">Typically, these obligations only apply to direct procurement by the entities that are signatory to such agreements.  State Revolving Fund assistance recipients are not signatories to such agreements, so these agreements have no impact on the Build America, Buy America </w:t>
      </w:r>
      <w:r w:rsidRPr="00401F5B">
        <w:rPr>
          <w:sz w:val="22"/>
          <w:szCs w:val="22"/>
        </w:rPr>
        <w:t xml:space="preserve">provision.  Claims from suppliers that the </w:t>
      </w:r>
      <w:r>
        <w:rPr>
          <w:sz w:val="22"/>
          <w:szCs w:val="22"/>
        </w:rPr>
        <w:t>Build America, Buy America</w:t>
      </w:r>
      <w:r w:rsidRPr="00401F5B">
        <w:rPr>
          <w:sz w:val="22"/>
          <w:szCs w:val="22"/>
        </w:rPr>
        <w:t xml:space="preserve"> provision does not apply to certain products based on the International Trade Agreement exemptions of </w:t>
      </w:r>
      <w:r w:rsidRPr="007A25A8">
        <w:rPr>
          <w:sz w:val="22"/>
          <w:szCs w:val="22"/>
        </w:rPr>
        <w:t>Public Law No. 117-58</w:t>
      </w:r>
      <w:r>
        <w:rPr>
          <w:sz w:val="22"/>
          <w:szCs w:val="22"/>
        </w:rPr>
        <w:t xml:space="preserve"> </w:t>
      </w:r>
      <w:r w:rsidRPr="00401F5B">
        <w:rPr>
          <w:sz w:val="22"/>
          <w:szCs w:val="22"/>
        </w:rPr>
        <w:t>will not be accepted.</w:t>
      </w:r>
    </w:p>
    <w:p w14:paraId="1E4EA465" w14:textId="77777777" w:rsidR="00CE7540" w:rsidRDefault="00CE7540" w:rsidP="00CE7540">
      <w:pPr>
        <w:tabs>
          <w:tab w:val="left" w:pos="360"/>
          <w:tab w:val="left" w:pos="720"/>
        </w:tabs>
        <w:ind w:left="360" w:hanging="360"/>
        <w:jc w:val="both"/>
        <w:rPr>
          <w:sz w:val="22"/>
          <w:szCs w:val="22"/>
        </w:rPr>
      </w:pPr>
    </w:p>
    <w:p w14:paraId="4A057C39" w14:textId="77777777" w:rsidR="00CE7540" w:rsidRPr="009D48DD" w:rsidRDefault="00CE7540" w:rsidP="00CE7540">
      <w:pPr>
        <w:tabs>
          <w:tab w:val="left" w:pos="360"/>
          <w:tab w:val="left" w:pos="720"/>
        </w:tabs>
        <w:ind w:left="360" w:hanging="360"/>
        <w:jc w:val="both"/>
        <w:rPr>
          <w:sz w:val="22"/>
          <w:szCs w:val="22"/>
        </w:rPr>
      </w:pPr>
      <w:r>
        <w:rPr>
          <w:sz w:val="22"/>
          <w:szCs w:val="22"/>
        </w:rPr>
        <w:t xml:space="preserve">5. </w:t>
      </w:r>
      <w:r>
        <w:rPr>
          <w:sz w:val="22"/>
          <w:szCs w:val="22"/>
        </w:rPr>
        <w:tab/>
      </w:r>
      <w:r w:rsidRPr="009D48DD">
        <w:rPr>
          <w:sz w:val="22"/>
          <w:szCs w:val="22"/>
        </w:rPr>
        <w:t xml:space="preserve">Documentation Regarding Non-American-made </w:t>
      </w:r>
      <w:r>
        <w:rPr>
          <w:sz w:val="22"/>
          <w:szCs w:val="22"/>
        </w:rPr>
        <w:t>products</w:t>
      </w:r>
      <w:r w:rsidRPr="009D48DD">
        <w:rPr>
          <w:sz w:val="22"/>
          <w:szCs w:val="22"/>
        </w:rPr>
        <w:t xml:space="preserve">:  The Bidder certifies that for </w:t>
      </w:r>
      <w:r>
        <w:rPr>
          <w:sz w:val="22"/>
          <w:szCs w:val="22"/>
        </w:rPr>
        <w:t>any product</w:t>
      </w:r>
      <w:r w:rsidRPr="009D48DD">
        <w:rPr>
          <w:sz w:val="22"/>
          <w:szCs w:val="22"/>
        </w:rPr>
        <w:t xml:space="preserve"> that </w:t>
      </w:r>
      <w:r>
        <w:rPr>
          <w:sz w:val="22"/>
          <w:szCs w:val="22"/>
        </w:rPr>
        <w:t>is</w:t>
      </w:r>
      <w:r w:rsidRPr="009D48DD">
        <w:rPr>
          <w:sz w:val="22"/>
          <w:szCs w:val="22"/>
        </w:rPr>
        <w:t xml:space="preserve"> not American-made and </w:t>
      </w:r>
      <w:r>
        <w:rPr>
          <w:sz w:val="22"/>
          <w:szCs w:val="22"/>
        </w:rPr>
        <w:t>is</w:t>
      </w:r>
      <w:r w:rsidRPr="009D48DD">
        <w:rPr>
          <w:sz w:val="22"/>
          <w:szCs w:val="22"/>
        </w:rPr>
        <w:t xml:space="preserve"> so identified in this bid, the Bidders has incl</w:t>
      </w:r>
      <w:r>
        <w:rPr>
          <w:sz w:val="22"/>
          <w:szCs w:val="22"/>
        </w:rPr>
        <w:t>uded in or attached to this bid</w:t>
      </w:r>
      <w:r w:rsidRPr="009D48DD">
        <w:rPr>
          <w:sz w:val="22"/>
          <w:szCs w:val="22"/>
        </w:rPr>
        <w:t xml:space="preserve"> the following, as applicable:</w:t>
      </w:r>
    </w:p>
    <w:p w14:paraId="4F7B8620" w14:textId="77777777" w:rsidR="00CE7540" w:rsidRPr="009D48DD" w:rsidRDefault="00CE7540" w:rsidP="00CE7540">
      <w:pPr>
        <w:tabs>
          <w:tab w:val="left" w:pos="360"/>
          <w:tab w:val="left" w:pos="720"/>
        </w:tabs>
        <w:ind w:left="360" w:hanging="360"/>
        <w:jc w:val="both"/>
        <w:rPr>
          <w:sz w:val="22"/>
          <w:szCs w:val="22"/>
        </w:rPr>
      </w:pPr>
    </w:p>
    <w:p w14:paraId="50D55749" w14:textId="77777777" w:rsidR="00CE7540" w:rsidRPr="009D48DD" w:rsidRDefault="00CE7540" w:rsidP="00CE7540">
      <w:pPr>
        <w:tabs>
          <w:tab w:val="left" w:pos="360"/>
          <w:tab w:val="left" w:pos="720"/>
        </w:tabs>
        <w:ind w:left="720" w:hanging="1080"/>
        <w:jc w:val="both"/>
        <w:rPr>
          <w:sz w:val="22"/>
          <w:szCs w:val="22"/>
        </w:rPr>
      </w:pPr>
      <w:r w:rsidRPr="009D48DD">
        <w:rPr>
          <w:sz w:val="22"/>
          <w:szCs w:val="22"/>
        </w:rPr>
        <w:tab/>
        <w:t>a.</w:t>
      </w:r>
      <w:r w:rsidRPr="009D48DD">
        <w:rPr>
          <w:sz w:val="22"/>
          <w:szCs w:val="22"/>
        </w:rPr>
        <w:tab/>
        <w:t xml:space="preserve">Identification of and citation to a </w:t>
      </w:r>
      <w:r>
        <w:rPr>
          <w:sz w:val="22"/>
          <w:szCs w:val="22"/>
        </w:rPr>
        <w:t>national</w:t>
      </w:r>
      <w:r w:rsidRPr="009D48DD">
        <w:rPr>
          <w:sz w:val="22"/>
          <w:szCs w:val="22"/>
        </w:rPr>
        <w:t xml:space="preserve"> waiver published by the U.S. Environmental Protection Agency </w:t>
      </w:r>
      <w:r w:rsidRPr="00772878">
        <w:rPr>
          <w:sz w:val="22"/>
          <w:szCs w:val="22"/>
        </w:rPr>
        <w:t>on the official public Internet Web site of the Environmental Protection Agency</w:t>
      </w:r>
      <w:r w:rsidRPr="009D48DD">
        <w:rPr>
          <w:sz w:val="22"/>
          <w:szCs w:val="22"/>
        </w:rPr>
        <w:t xml:space="preserve"> that is applicable to such </w:t>
      </w:r>
      <w:r>
        <w:rPr>
          <w:sz w:val="22"/>
          <w:szCs w:val="22"/>
        </w:rPr>
        <w:t>product</w:t>
      </w:r>
      <w:r w:rsidRPr="009D48DD">
        <w:rPr>
          <w:sz w:val="22"/>
          <w:szCs w:val="22"/>
        </w:rPr>
        <w:t xml:space="preserve">, and an analysis that supports its applicability to the </w:t>
      </w:r>
      <w:r>
        <w:rPr>
          <w:sz w:val="22"/>
          <w:szCs w:val="22"/>
        </w:rPr>
        <w:t>product</w:t>
      </w:r>
      <w:r w:rsidRPr="009D48DD">
        <w:rPr>
          <w:sz w:val="22"/>
          <w:szCs w:val="22"/>
        </w:rPr>
        <w:t>;</w:t>
      </w:r>
    </w:p>
    <w:p w14:paraId="2382674F" w14:textId="77777777" w:rsidR="00CE7540" w:rsidRPr="009D48DD" w:rsidRDefault="00CE7540" w:rsidP="00CE7540">
      <w:pPr>
        <w:tabs>
          <w:tab w:val="left" w:pos="360"/>
          <w:tab w:val="left" w:pos="720"/>
          <w:tab w:val="left" w:pos="1080"/>
        </w:tabs>
        <w:ind w:left="1080" w:hanging="1080"/>
        <w:jc w:val="both"/>
        <w:rPr>
          <w:sz w:val="22"/>
          <w:szCs w:val="22"/>
        </w:rPr>
      </w:pPr>
    </w:p>
    <w:p w14:paraId="5CC208BB" w14:textId="77777777" w:rsidR="00CE7540" w:rsidRDefault="00CE7540" w:rsidP="00CE7540">
      <w:pPr>
        <w:tabs>
          <w:tab w:val="left" w:pos="360"/>
          <w:tab w:val="left" w:pos="720"/>
        </w:tabs>
        <w:ind w:left="720" w:hanging="1080"/>
        <w:jc w:val="both"/>
        <w:rPr>
          <w:sz w:val="22"/>
          <w:szCs w:val="22"/>
        </w:rPr>
      </w:pPr>
      <w:r w:rsidRPr="009D48DD">
        <w:rPr>
          <w:sz w:val="22"/>
          <w:szCs w:val="22"/>
        </w:rPr>
        <w:tab/>
        <w:t>b.</w:t>
      </w:r>
      <w:r w:rsidRPr="009D48DD">
        <w:rPr>
          <w:sz w:val="22"/>
          <w:szCs w:val="22"/>
        </w:rPr>
        <w:tab/>
        <w:t xml:space="preserve">Verifiable documentation sufficient to the </w:t>
      </w:r>
      <w:r>
        <w:rPr>
          <w:sz w:val="22"/>
          <w:szCs w:val="22"/>
        </w:rPr>
        <w:t xml:space="preserve">Borrower that the waiver request process has been initiated.  The assistance recipient may receive a waiver at any point before, during, or after the bid process, if one or more of three conditions is met: </w:t>
      </w:r>
    </w:p>
    <w:p w14:paraId="1AD5CF45" w14:textId="77777777" w:rsidR="00CE7540" w:rsidRDefault="00CE7540" w:rsidP="00CE7540">
      <w:pPr>
        <w:pStyle w:val="ListParagraph"/>
        <w:tabs>
          <w:tab w:val="left" w:pos="360"/>
        </w:tabs>
        <w:ind w:left="1800"/>
        <w:jc w:val="both"/>
        <w:rPr>
          <w:sz w:val="22"/>
          <w:szCs w:val="22"/>
        </w:rPr>
      </w:pPr>
    </w:p>
    <w:p w14:paraId="177D3BAC" w14:textId="77777777" w:rsidR="00CE7540" w:rsidRDefault="00CE7540" w:rsidP="00CE7540">
      <w:pPr>
        <w:pStyle w:val="ListParagraph"/>
        <w:numPr>
          <w:ilvl w:val="0"/>
          <w:numId w:val="1"/>
        </w:numPr>
        <w:tabs>
          <w:tab w:val="left" w:pos="360"/>
          <w:tab w:val="left" w:pos="720"/>
        </w:tabs>
        <w:jc w:val="both"/>
        <w:rPr>
          <w:sz w:val="22"/>
          <w:szCs w:val="22"/>
        </w:rPr>
      </w:pPr>
      <w:r>
        <w:rPr>
          <w:sz w:val="22"/>
          <w:szCs w:val="22"/>
        </w:rPr>
        <w:t>Applying the Build America, Buy America requirements of the Act would be inconsistent with the public interest;</w:t>
      </w:r>
    </w:p>
    <w:p w14:paraId="3A66F267" w14:textId="77777777" w:rsidR="00CE7540" w:rsidRDefault="00CE7540" w:rsidP="00CE7540">
      <w:pPr>
        <w:pStyle w:val="ListParagraph"/>
        <w:tabs>
          <w:tab w:val="left" w:pos="360"/>
        </w:tabs>
        <w:ind w:left="1800"/>
        <w:jc w:val="both"/>
        <w:rPr>
          <w:sz w:val="22"/>
          <w:szCs w:val="22"/>
        </w:rPr>
      </w:pPr>
    </w:p>
    <w:p w14:paraId="1A6E26BF" w14:textId="77777777" w:rsidR="00CE7540" w:rsidRDefault="00CE7540" w:rsidP="00CE7540">
      <w:pPr>
        <w:pStyle w:val="ListParagraph"/>
        <w:numPr>
          <w:ilvl w:val="0"/>
          <w:numId w:val="1"/>
        </w:numPr>
        <w:tabs>
          <w:tab w:val="left" w:pos="360"/>
          <w:tab w:val="left" w:pos="720"/>
        </w:tabs>
        <w:jc w:val="both"/>
        <w:rPr>
          <w:sz w:val="22"/>
          <w:szCs w:val="22"/>
        </w:rPr>
      </w:pPr>
      <w:r>
        <w:rPr>
          <w:sz w:val="22"/>
          <w:szCs w:val="22"/>
        </w:rPr>
        <w:t>Products are not produced in the United States in sufficient and reasonably available quantities and of a satisfactory quality; or</w:t>
      </w:r>
    </w:p>
    <w:p w14:paraId="0ED13240" w14:textId="77777777" w:rsidR="00CE7540" w:rsidRPr="00156D6F" w:rsidRDefault="00CE7540" w:rsidP="00CE7540">
      <w:pPr>
        <w:pStyle w:val="ListParagraph"/>
        <w:rPr>
          <w:sz w:val="22"/>
          <w:szCs w:val="22"/>
        </w:rPr>
      </w:pPr>
    </w:p>
    <w:p w14:paraId="0A8171F5" w14:textId="77777777" w:rsidR="00CE7540" w:rsidRDefault="00CE7540" w:rsidP="00CE7540">
      <w:pPr>
        <w:pStyle w:val="ListParagraph"/>
        <w:tabs>
          <w:tab w:val="left" w:pos="360"/>
        </w:tabs>
        <w:ind w:left="1800"/>
        <w:jc w:val="both"/>
        <w:rPr>
          <w:sz w:val="22"/>
          <w:szCs w:val="22"/>
        </w:rPr>
      </w:pPr>
    </w:p>
    <w:p w14:paraId="22FD7A08" w14:textId="77777777" w:rsidR="00CE7540" w:rsidRDefault="00CE7540" w:rsidP="00CE7540">
      <w:pPr>
        <w:pStyle w:val="ListParagraph"/>
        <w:numPr>
          <w:ilvl w:val="0"/>
          <w:numId w:val="1"/>
        </w:numPr>
        <w:tabs>
          <w:tab w:val="left" w:pos="360"/>
          <w:tab w:val="left" w:pos="720"/>
        </w:tabs>
        <w:jc w:val="both"/>
        <w:rPr>
          <w:sz w:val="22"/>
          <w:szCs w:val="22"/>
        </w:rPr>
      </w:pPr>
      <w:r>
        <w:rPr>
          <w:sz w:val="22"/>
          <w:szCs w:val="22"/>
        </w:rPr>
        <w:t xml:space="preserve">Inclusion of products produced in the United States will increase the cost of the overall project by more than 25 percent. </w:t>
      </w:r>
    </w:p>
    <w:p w14:paraId="713F36F5" w14:textId="77777777" w:rsidR="00CE7540" w:rsidRDefault="00CE7540" w:rsidP="00CE7540">
      <w:pPr>
        <w:tabs>
          <w:tab w:val="left" w:pos="360"/>
          <w:tab w:val="left" w:pos="720"/>
        </w:tabs>
        <w:ind w:left="720"/>
        <w:jc w:val="both"/>
        <w:rPr>
          <w:sz w:val="22"/>
          <w:szCs w:val="22"/>
        </w:rPr>
      </w:pPr>
    </w:p>
    <w:p w14:paraId="212C3BBC" w14:textId="77777777" w:rsidR="00CE7540" w:rsidRPr="00156D6F" w:rsidRDefault="00CE7540" w:rsidP="00CE7540">
      <w:pPr>
        <w:tabs>
          <w:tab w:val="left" w:pos="360"/>
          <w:tab w:val="left" w:pos="720"/>
        </w:tabs>
        <w:ind w:left="720"/>
        <w:jc w:val="both"/>
        <w:rPr>
          <w:sz w:val="22"/>
          <w:szCs w:val="22"/>
        </w:rPr>
      </w:pPr>
      <w:r>
        <w:rPr>
          <w:sz w:val="22"/>
          <w:szCs w:val="22"/>
        </w:rPr>
        <w:t xml:space="preserve">A checklist detailing the types of information required for a waiver to be processed can be found in Appendix 3 of the Build America, Buy America Provisions of the SRF General Conditions.  Until a waiver is granted by EPA, the BABAA requirements stand. </w:t>
      </w:r>
    </w:p>
    <w:p w14:paraId="38FC4FF9" w14:textId="77777777" w:rsidR="00CE7540" w:rsidRDefault="00CE7540" w:rsidP="00CE7540">
      <w:pPr>
        <w:tabs>
          <w:tab w:val="left" w:pos="360"/>
          <w:tab w:val="left" w:pos="720"/>
        </w:tabs>
        <w:ind w:left="720" w:hanging="1080"/>
        <w:jc w:val="both"/>
        <w:rPr>
          <w:sz w:val="22"/>
          <w:szCs w:val="22"/>
        </w:rPr>
      </w:pPr>
    </w:p>
    <w:p w14:paraId="4294D188" w14:textId="77777777" w:rsidR="00CE7540" w:rsidRPr="009D48DD" w:rsidRDefault="00CE7540" w:rsidP="00CE7540">
      <w:pPr>
        <w:tabs>
          <w:tab w:val="left" w:pos="360"/>
          <w:tab w:val="left" w:pos="720"/>
        </w:tabs>
        <w:ind w:left="720" w:hanging="1080"/>
        <w:jc w:val="both"/>
        <w:rPr>
          <w:sz w:val="22"/>
          <w:szCs w:val="22"/>
        </w:rPr>
      </w:pPr>
    </w:p>
    <w:p w14:paraId="62373295" w14:textId="77777777" w:rsidR="00CE7540" w:rsidRPr="009D48DD" w:rsidRDefault="00CE7540" w:rsidP="00CE7540">
      <w:pPr>
        <w:tabs>
          <w:tab w:val="left" w:pos="360"/>
          <w:tab w:val="left" w:pos="720"/>
          <w:tab w:val="left" w:pos="1080"/>
        </w:tabs>
        <w:ind w:left="1080" w:hanging="1080"/>
        <w:jc w:val="both"/>
        <w:rPr>
          <w:sz w:val="22"/>
          <w:szCs w:val="22"/>
        </w:rPr>
      </w:pPr>
    </w:p>
    <w:p w14:paraId="7A9C78B5" w14:textId="77777777" w:rsidR="00CE7540" w:rsidRPr="009D48DD" w:rsidRDefault="00CE7540" w:rsidP="00CE7540">
      <w:pPr>
        <w:tabs>
          <w:tab w:val="left" w:pos="360"/>
          <w:tab w:val="left" w:pos="720"/>
          <w:tab w:val="left" w:pos="1080"/>
        </w:tabs>
        <w:ind w:left="1080" w:hanging="1080"/>
        <w:jc w:val="both"/>
        <w:rPr>
          <w:sz w:val="22"/>
          <w:szCs w:val="22"/>
        </w:rPr>
      </w:pPr>
    </w:p>
    <w:p w14:paraId="5FCFBE40" w14:textId="77777777" w:rsidR="00CE7540" w:rsidRPr="009D48DD" w:rsidRDefault="00CE7540" w:rsidP="00CE7540">
      <w:pPr>
        <w:tabs>
          <w:tab w:val="left" w:pos="360"/>
          <w:tab w:val="left" w:pos="720"/>
          <w:tab w:val="left" w:pos="1080"/>
        </w:tabs>
        <w:ind w:left="1080" w:hanging="1080"/>
        <w:jc w:val="both"/>
        <w:rPr>
          <w:sz w:val="22"/>
          <w:szCs w:val="22"/>
        </w:rPr>
      </w:pPr>
    </w:p>
    <w:p w14:paraId="3FC278E3" w14:textId="77777777" w:rsidR="00CE7540" w:rsidRPr="009D48DD" w:rsidRDefault="00CE7540" w:rsidP="00CE7540">
      <w:pPr>
        <w:tabs>
          <w:tab w:val="left" w:pos="360"/>
          <w:tab w:val="left" w:pos="720"/>
          <w:tab w:val="left" w:pos="1080"/>
        </w:tabs>
        <w:ind w:left="1080" w:hanging="1080"/>
        <w:jc w:val="both"/>
        <w:rPr>
          <w:sz w:val="22"/>
          <w:szCs w:val="22"/>
        </w:rPr>
      </w:pPr>
    </w:p>
    <w:p w14:paraId="22A47BED" w14:textId="77777777" w:rsidR="00CE7540" w:rsidRPr="009D48DD" w:rsidRDefault="00CE7540" w:rsidP="00CE7540">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rPr>
        <w:tab/>
      </w: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p>
    <w:p w14:paraId="1B32F650" w14:textId="77777777" w:rsidR="00CE7540" w:rsidRPr="009D48DD" w:rsidRDefault="00CE7540" w:rsidP="00CE7540">
      <w:pPr>
        <w:tabs>
          <w:tab w:val="left" w:pos="360"/>
          <w:tab w:val="left" w:pos="720"/>
          <w:tab w:val="left" w:pos="1080"/>
        </w:tabs>
        <w:ind w:left="1080" w:hanging="1080"/>
        <w:jc w:val="both"/>
        <w:rPr>
          <w:sz w:val="22"/>
          <w:szCs w:val="22"/>
        </w:rPr>
      </w:pPr>
      <w:r w:rsidRPr="009D48DD">
        <w:rPr>
          <w:sz w:val="22"/>
          <w:szCs w:val="22"/>
        </w:rPr>
        <w:tab/>
        <w:t>Bidder/Contractor</w:t>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t>Date</w:t>
      </w:r>
    </w:p>
    <w:p w14:paraId="0D200BEB" w14:textId="77777777" w:rsidR="00CE7540" w:rsidRPr="009D48DD" w:rsidRDefault="00CE7540" w:rsidP="00CE7540">
      <w:pPr>
        <w:tabs>
          <w:tab w:val="left" w:pos="360"/>
          <w:tab w:val="left" w:pos="720"/>
          <w:tab w:val="left" w:pos="1080"/>
        </w:tabs>
        <w:ind w:left="1080" w:hanging="1080"/>
        <w:jc w:val="both"/>
        <w:rPr>
          <w:sz w:val="22"/>
          <w:szCs w:val="22"/>
        </w:rPr>
      </w:pPr>
    </w:p>
    <w:p w14:paraId="2175FA55" w14:textId="77777777" w:rsidR="00CE7540" w:rsidRPr="009D48DD" w:rsidRDefault="00CE7540" w:rsidP="00CE7540">
      <w:pPr>
        <w:tabs>
          <w:tab w:val="left" w:pos="360"/>
          <w:tab w:val="left" w:pos="720"/>
          <w:tab w:val="left" w:pos="1080"/>
        </w:tabs>
        <w:ind w:left="1080" w:hanging="1080"/>
        <w:jc w:val="both"/>
        <w:rPr>
          <w:sz w:val="22"/>
          <w:szCs w:val="22"/>
        </w:rPr>
      </w:pPr>
    </w:p>
    <w:p w14:paraId="46115F0D" w14:textId="77777777" w:rsidR="00CE7540" w:rsidRPr="009D48DD" w:rsidRDefault="00CE7540" w:rsidP="00CE7540">
      <w:pPr>
        <w:tabs>
          <w:tab w:val="left" w:pos="360"/>
          <w:tab w:val="left" w:pos="720"/>
          <w:tab w:val="left" w:pos="1080"/>
        </w:tabs>
        <w:ind w:left="1080" w:hanging="1080"/>
        <w:jc w:val="both"/>
        <w:rPr>
          <w:sz w:val="22"/>
          <w:szCs w:val="22"/>
        </w:rPr>
      </w:pPr>
    </w:p>
    <w:p w14:paraId="23785D33" w14:textId="77777777" w:rsidR="00CE7540" w:rsidRPr="009D48DD" w:rsidRDefault="00CE7540" w:rsidP="00CE7540">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p>
    <w:p w14:paraId="5B9C4172" w14:textId="77777777" w:rsidR="00CE7540" w:rsidRDefault="00CE7540" w:rsidP="00CE7540">
      <w:pPr>
        <w:tabs>
          <w:tab w:val="left" w:pos="360"/>
          <w:tab w:val="left" w:pos="720"/>
          <w:tab w:val="left" w:pos="1080"/>
        </w:tabs>
        <w:ind w:left="1080" w:hanging="1080"/>
        <w:jc w:val="both"/>
        <w:rPr>
          <w:szCs w:val="24"/>
        </w:rPr>
      </w:pPr>
      <w:r>
        <w:rPr>
          <w:szCs w:val="24"/>
        </w:rPr>
        <w:tab/>
        <w:t>Signature of Contractor/Title</w:t>
      </w:r>
    </w:p>
    <w:p w14:paraId="6208C591" w14:textId="77777777" w:rsidR="00F87C39" w:rsidRDefault="00F87C39"/>
    <w:sectPr w:rsidR="00F8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A2F"/>
    <w:multiLevelType w:val="hybridMultilevel"/>
    <w:tmpl w:val="6986B1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184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40"/>
    <w:rsid w:val="00CE7540"/>
    <w:rsid w:val="00DB6A37"/>
    <w:rsid w:val="00F8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735A"/>
  <w15:chartTrackingRefBased/>
  <w15:docId w15:val="{E418C5A6-EF67-4135-B2B1-651C2787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Bruels, Andrew</dc:creator>
  <cp:keywords/>
  <dc:description/>
  <cp:lastModifiedBy>Bruels, Andrew</cp:lastModifiedBy>
  <cp:revision>2</cp:revision>
  <dcterms:created xsi:type="dcterms:W3CDTF">2022-11-15T15:11:00Z</dcterms:created>
  <dcterms:modified xsi:type="dcterms:W3CDTF">2023-05-05T20:49:00Z</dcterms:modified>
</cp:coreProperties>
</file>